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Default="00CD4A91"/>
    <w:p w:rsidR="001F04C2" w:rsidRDefault="001F04C2" w:rsidP="001F04C2">
      <w:pPr>
        <w:pStyle w:val="Nazcl"/>
      </w:pPr>
      <w:r>
        <w:t>Krnov šetří díky burze komodit</w:t>
      </w:r>
    </w:p>
    <w:p w:rsidR="001F04C2" w:rsidRDefault="001F04C2" w:rsidP="001F04C2">
      <w:pPr>
        <w:pStyle w:val="Hlavcl"/>
      </w:pPr>
      <w:r>
        <w:t>Téma:</w:t>
      </w:r>
      <w:r>
        <w:rPr>
          <w:b w:val="0"/>
          <w:bCs w:val="0"/>
        </w:rPr>
        <w:t xml:space="preserve"> Pražská plynárenská</w:t>
      </w:r>
    </w:p>
    <w:p w:rsidR="001F04C2" w:rsidRDefault="001F04C2" w:rsidP="001F04C2">
      <w:pPr>
        <w:pStyle w:val="Hlavcl"/>
      </w:pPr>
      <w:proofErr w:type="gramStart"/>
      <w:r>
        <w:t>18.7.2015</w:t>
      </w:r>
      <w:proofErr w:type="gramEnd"/>
      <w:r>
        <w:t>    Bruntálský a krnovský deník    Strana 1    Titulní strana</w:t>
      </w:r>
    </w:p>
    <w:p w:rsidR="001F04C2" w:rsidRDefault="001F04C2" w:rsidP="001F04C2">
      <w:pPr>
        <w:pStyle w:val="Autcl"/>
      </w:pPr>
      <w:r>
        <w:t xml:space="preserve">    FIDEL KUBA        </w:t>
      </w:r>
    </w:p>
    <w:p w:rsidR="001F04C2" w:rsidRDefault="001F04C2" w:rsidP="001F04C2">
      <w:r>
        <w:t>Jak ušetřit co nejvíc přechodem k levnějším dodavatelům plynu nebo elektřiny zajímá nejen domácnosti, ale také města. Krnovu se opět osvědčil nákup na burze komodit.</w:t>
      </w:r>
    </w:p>
    <w:p w:rsidR="001F04C2" w:rsidRDefault="001F04C2" w:rsidP="001F04C2"/>
    <w:p w:rsidR="001F04C2" w:rsidRDefault="001F04C2" w:rsidP="001F04C2">
      <w:r>
        <w:t xml:space="preserve">Krnov – Město Krnov ušetří na dodávkách plynu v následujících dvou letech více než 400 tisíc korun. Takovou úsporu přinesl nákup zemního plynu na Českomoravské komoditní burze Kladno, který začátkem července pro město Krnov zajišťovala společnost </w:t>
      </w:r>
      <w:proofErr w:type="spellStart"/>
      <w:r>
        <w:t>FIN</w:t>
      </w:r>
      <w:r>
        <w:softHyphen/>
        <w:t>servis</w:t>
      </w:r>
      <w:proofErr w:type="spellEnd"/>
      <w:r>
        <w:t>.</w:t>
      </w:r>
    </w:p>
    <w:p w:rsidR="001F04C2" w:rsidRDefault="001F04C2" w:rsidP="001F04C2">
      <w:r>
        <w:t xml:space="preserve">                „Nákup proběhl 7. července. Bylo takto dosaženo ceny ve výši 623 korun za </w:t>
      </w:r>
      <w:proofErr w:type="spellStart"/>
      <w:r>
        <w:t>MWh</w:t>
      </w:r>
      <w:proofErr w:type="spellEnd"/>
      <w:r>
        <w:t xml:space="preserve">. Dodavatelem zemního plynu pro Krnov v příštích dvou letech bude </w:t>
      </w:r>
      <w:r>
        <w:rPr>
          <w:b/>
          <w:bCs/>
          <w:color w:val="000000"/>
          <w:shd w:val="clear" w:color="auto" w:fill="FBC900"/>
        </w:rPr>
        <w:t>společnost</w:t>
      </w:r>
      <w:r>
        <w:t xml:space="preserve"> </w:t>
      </w:r>
      <w:r>
        <w:rPr>
          <w:b/>
          <w:bCs/>
          <w:color w:val="000000"/>
          <w:shd w:val="clear" w:color="auto" w:fill="FBC900"/>
        </w:rPr>
        <w:t>Pražská</w:t>
      </w:r>
      <w:r>
        <w:t xml:space="preserve"> </w:t>
      </w:r>
      <w:r>
        <w:rPr>
          <w:b/>
          <w:bCs/>
          <w:color w:val="000000"/>
          <w:shd w:val="clear" w:color="auto" w:fill="FBC900"/>
        </w:rPr>
        <w:t>plynárenská</w:t>
      </w:r>
      <w:r>
        <w:t xml:space="preserve">. Pokud budu předpokládat, že bude nakoupeno stejné množství plynu jako za minulé dvouleté období, dosáhli jsme úspory ve výši 427 938 korun,“ uvedl makléř společnosti </w:t>
      </w:r>
      <w:proofErr w:type="spellStart"/>
      <w:r>
        <w:t>FIN</w:t>
      </w:r>
      <w:r>
        <w:softHyphen/>
        <w:t>servis</w:t>
      </w:r>
      <w:proofErr w:type="spellEnd"/>
      <w:r>
        <w:t xml:space="preserve"> Radim Dočekal.</w:t>
      </w:r>
    </w:p>
    <w:p w:rsidR="001F04C2" w:rsidRDefault="001F04C2" w:rsidP="001F04C2"/>
    <w:p w:rsidR="001F04C2" w:rsidRDefault="001F04C2" w:rsidP="001F04C2">
      <w:r>
        <w:t xml:space="preserve">Od RWE k </w:t>
      </w:r>
      <w:r>
        <w:rPr>
          <w:b/>
          <w:bCs/>
          <w:color w:val="000000"/>
          <w:shd w:val="clear" w:color="auto" w:fill="FBC900"/>
        </w:rPr>
        <w:t>Pražské</w:t>
      </w:r>
      <w:r>
        <w:t xml:space="preserve"> </w:t>
      </w:r>
      <w:r>
        <w:rPr>
          <w:b/>
          <w:bCs/>
          <w:color w:val="000000"/>
          <w:shd w:val="clear" w:color="auto" w:fill="FBC900"/>
        </w:rPr>
        <w:t>plynárenské</w:t>
      </w:r>
    </w:p>
    <w:p w:rsidR="001F04C2" w:rsidRDefault="001F04C2" w:rsidP="001F04C2"/>
    <w:p w:rsidR="001F04C2" w:rsidRDefault="001F04C2" w:rsidP="001F04C2">
      <w:r>
        <w:t xml:space="preserve">V současnosti městu Krnov plyn dodává společnost RWE Energie, a to za cenu 740 korun za </w:t>
      </w:r>
      <w:proofErr w:type="spellStart"/>
      <w:r>
        <w:t>MWh</w:t>
      </w:r>
      <w:proofErr w:type="spellEnd"/>
      <w:r>
        <w:t>. Vyčíslená úspora tedy představuje úsporu zhruba 15 procent nákladů.</w:t>
      </w:r>
    </w:p>
    <w:p w:rsidR="001F04C2" w:rsidRDefault="001F04C2" w:rsidP="001F04C2">
      <w:r>
        <w:t>                „Vzhledem k tomu, že se nám cenu podařilo opět snížit, výsledek nákupu na komoditní burze hodnotím jako velmi dobrý,“ konstatoval místostarosta Krnova Michal Brunclík.</w:t>
      </w:r>
    </w:p>
    <w:p w:rsidR="001F04C2" w:rsidRDefault="001F04C2" w:rsidP="001F04C2">
      <w:r>
        <w:t xml:space="preserve">                Plyn bude </w:t>
      </w:r>
      <w:r>
        <w:rPr>
          <w:b/>
          <w:bCs/>
          <w:color w:val="000000"/>
          <w:shd w:val="clear" w:color="auto" w:fill="FBC900"/>
        </w:rPr>
        <w:t>Pražská</w:t>
      </w:r>
      <w:r>
        <w:t xml:space="preserve"> </w:t>
      </w:r>
      <w:r>
        <w:rPr>
          <w:b/>
          <w:bCs/>
          <w:color w:val="000000"/>
          <w:shd w:val="clear" w:color="auto" w:fill="FBC900"/>
        </w:rPr>
        <w:t>plynárenská</w:t>
      </w:r>
      <w:r>
        <w:t xml:space="preserve"> v Krnově dodávat do celkem třiceti městských objektů. Jedná se o různá městská zařízení ve správě odboru školství, kultury a sportu, ale také Technických služeb Krnov a Krnovských vodovodů a kanalizací (</w:t>
      </w:r>
      <w:proofErr w:type="spellStart"/>
      <w:r>
        <w:t>KVaK</w:t>
      </w:r>
      <w:proofErr w:type="spellEnd"/>
      <w:r>
        <w:t>).</w:t>
      </w:r>
    </w:p>
    <w:p w:rsidR="001F04C2" w:rsidRDefault="001F04C2" w:rsidP="001F04C2"/>
    <w:p w:rsidR="001F04C2" w:rsidRDefault="001F04C2" w:rsidP="001F04C2">
      <w:r>
        <w:t>Komoditní burze se letos daří</w:t>
      </w:r>
    </w:p>
    <w:p w:rsidR="001F04C2" w:rsidRDefault="001F04C2" w:rsidP="001F04C2"/>
    <w:p w:rsidR="001F04C2" w:rsidRDefault="001F04C2" w:rsidP="001F04C2">
      <w:r>
        <w:t>Českomoravská komoditní burza Kladno (ČMKBK), která se zabývá obchodem s elektřinou a plynem, je na vzestupu. V prvním pololetí prodala o polovinu více energií než ve stejném období vloni. Hodnota letošních obchodů přesahuje 1,5 miliardy korun, zatímco loni to v prvním pololetí bylo zhruba 1,1 miliardy korun. Do finanční hodnoty obchodů se přitom promítl i meziroční pokles cen energií. „Vzhledem ke snížení cen od února 2015 zrychlili odběratelé letos nákup dodávek energií na další období, jednalo se například o kontrakty na rok 2016, případně 2017,“ uvedl mluvčí burzy Martin Soukup.</w:t>
      </w:r>
    </w:p>
    <w:p w:rsidR="001F04C2" w:rsidRDefault="001F04C2" w:rsidP="001F04C2">
      <w:r>
        <w:t xml:space="preserve">                ČMKBK otevřela trh s elektřinou a zemním plynem v roce 2009. Množství zobchodované elektřiny a plynu přesáhlo šest </w:t>
      </w:r>
      <w:proofErr w:type="spellStart"/>
      <w:r>
        <w:t>terawatthodin</w:t>
      </w:r>
      <w:proofErr w:type="spellEnd"/>
      <w:r>
        <w:t xml:space="preserve"> energií pro konečné odběratele v celkové hodnotě pět miliard korun.</w:t>
      </w:r>
    </w:p>
    <w:p w:rsidR="001F04C2" w:rsidRDefault="001F04C2" w:rsidP="001F04C2"/>
    <w:p w:rsidR="001F04C2" w:rsidRDefault="001F04C2">
      <w:bookmarkStart w:id="0" w:name="_GoBack"/>
      <w:bookmarkEnd w:id="0"/>
    </w:p>
    <w:p w:rsidR="001F04C2" w:rsidRDefault="001F04C2"/>
    <w:sectPr w:rsidR="001F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C2"/>
    <w:rsid w:val="001F04C2"/>
    <w:rsid w:val="00CD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4C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cl">
    <w:name w:val="Hlavcl"/>
    <w:basedOn w:val="Normln"/>
    <w:uiPriority w:val="99"/>
    <w:rsid w:val="001F04C2"/>
    <w:pPr>
      <w:jc w:val="center"/>
    </w:pPr>
    <w:rPr>
      <w:rFonts w:ascii="Arial" w:hAnsi="Arial" w:cs="Arial"/>
      <w:b/>
      <w:bCs/>
      <w:sz w:val="20"/>
      <w:szCs w:val="20"/>
      <w:lang w:eastAsia="cs-CZ"/>
    </w:rPr>
  </w:style>
  <w:style w:type="paragraph" w:customStyle="1" w:styleId="Nazcl">
    <w:name w:val="Nazcl"/>
    <w:basedOn w:val="Normln"/>
    <w:uiPriority w:val="99"/>
    <w:rsid w:val="001F04C2"/>
    <w:pPr>
      <w:spacing w:before="480"/>
      <w:jc w:val="center"/>
    </w:pPr>
    <w:rPr>
      <w:rFonts w:ascii="Arial" w:hAnsi="Arial" w:cs="Arial"/>
      <w:b/>
      <w:bCs/>
      <w:sz w:val="28"/>
      <w:szCs w:val="28"/>
      <w:lang w:eastAsia="cs-CZ"/>
    </w:rPr>
  </w:style>
  <w:style w:type="paragraph" w:customStyle="1" w:styleId="Autcl">
    <w:name w:val="Autcl"/>
    <w:basedOn w:val="Normln"/>
    <w:uiPriority w:val="99"/>
    <w:rsid w:val="001F04C2"/>
    <w:pPr>
      <w:spacing w:after="240"/>
      <w:jc w:val="center"/>
    </w:pPr>
    <w:rPr>
      <w:rFonts w:ascii="Arial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4C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cl">
    <w:name w:val="Hlavcl"/>
    <w:basedOn w:val="Normln"/>
    <w:uiPriority w:val="99"/>
    <w:rsid w:val="001F04C2"/>
    <w:pPr>
      <w:jc w:val="center"/>
    </w:pPr>
    <w:rPr>
      <w:rFonts w:ascii="Arial" w:hAnsi="Arial" w:cs="Arial"/>
      <w:b/>
      <w:bCs/>
      <w:sz w:val="20"/>
      <w:szCs w:val="20"/>
      <w:lang w:eastAsia="cs-CZ"/>
    </w:rPr>
  </w:style>
  <w:style w:type="paragraph" w:customStyle="1" w:styleId="Nazcl">
    <w:name w:val="Nazcl"/>
    <w:basedOn w:val="Normln"/>
    <w:uiPriority w:val="99"/>
    <w:rsid w:val="001F04C2"/>
    <w:pPr>
      <w:spacing w:before="480"/>
      <w:jc w:val="center"/>
    </w:pPr>
    <w:rPr>
      <w:rFonts w:ascii="Arial" w:hAnsi="Arial" w:cs="Arial"/>
      <w:b/>
      <w:bCs/>
      <w:sz w:val="28"/>
      <w:szCs w:val="28"/>
      <w:lang w:eastAsia="cs-CZ"/>
    </w:rPr>
  </w:style>
  <w:style w:type="paragraph" w:customStyle="1" w:styleId="Autcl">
    <w:name w:val="Autcl"/>
    <w:basedOn w:val="Normln"/>
    <w:uiPriority w:val="99"/>
    <w:rsid w:val="001F04C2"/>
    <w:pPr>
      <w:spacing w:after="240"/>
      <w:jc w:val="center"/>
    </w:pPr>
    <w:rPr>
      <w:rFonts w:ascii="Arial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Vránek Miroslav Mgr.</dc:creator>
  <cp:lastModifiedBy>Vránek Miroslav Mgr.</cp:lastModifiedBy>
  <cp:revision>1</cp:revision>
  <dcterms:created xsi:type="dcterms:W3CDTF">2015-07-21T06:26:00Z</dcterms:created>
  <dcterms:modified xsi:type="dcterms:W3CDTF">2015-07-21T06:28:00Z</dcterms:modified>
</cp:coreProperties>
</file>